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0EA" w:rsidRDefault="00DD00EA" w:rsidP="00DD00EA">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6 </w:t>
      </w:r>
    </w:p>
    <w:p w:rsidR="00DD00EA" w:rsidRDefault="00DD00EA" w:rsidP="00DD00EA">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480221">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480221">
        <w:rPr>
          <w:rFonts w:ascii="Times New Roman" w:hAnsi="Times New Roman" w:cs="Times New Roman"/>
          <w:sz w:val="24"/>
          <w:szCs w:val="28"/>
        </w:rPr>
        <w:t>ы</w:t>
      </w:r>
      <w:r>
        <w:rPr>
          <w:rFonts w:ascii="Times New Roman" w:hAnsi="Times New Roman" w:cs="Times New Roman"/>
          <w:sz w:val="24"/>
          <w:szCs w:val="28"/>
        </w:rPr>
        <w:t xml:space="preserve"> «Автомобильные дороги» </w:t>
      </w:r>
    </w:p>
    <w:p w:rsidR="00DD00EA" w:rsidRDefault="00DD00EA" w:rsidP="00DD00EA">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государственной программе «Обеспечение реализации </w:t>
      </w:r>
    </w:p>
    <w:p w:rsidR="00DD00EA" w:rsidRDefault="00DD00EA" w:rsidP="00DD00EA">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DD00EA" w:rsidRDefault="00DD00EA" w:rsidP="00DD00EA">
      <w:pPr>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sz w:val="24"/>
          <w:szCs w:val="28"/>
        </w:rPr>
        <w:t>архитектуры и развитие дорожного хозяйства Брянской области»</w:t>
      </w:r>
    </w:p>
    <w:p w:rsidR="00DD00EA" w:rsidRDefault="00DD00EA" w:rsidP="00251909">
      <w:pPr>
        <w:autoSpaceDE w:val="0"/>
        <w:autoSpaceDN w:val="0"/>
        <w:adjustRightInd w:val="0"/>
        <w:spacing w:after="0" w:line="240" w:lineRule="auto"/>
        <w:jc w:val="center"/>
        <w:rPr>
          <w:rFonts w:ascii="Times New Roman" w:hAnsi="Times New Roman" w:cs="Times New Roman"/>
          <w:bCs/>
          <w:sz w:val="28"/>
          <w:szCs w:val="28"/>
        </w:rPr>
      </w:pPr>
    </w:p>
    <w:p w:rsidR="00DD61DD" w:rsidRPr="00251909" w:rsidRDefault="00251909" w:rsidP="00251909">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w:t>
      </w:r>
      <w:r w:rsidRPr="00251909">
        <w:rPr>
          <w:rFonts w:ascii="Times New Roman" w:hAnsi="Times New Roman" w:cs="Times New Roman"/>
          <w:bCs/>
          <w:sz w:val="28"/>
          <w:szCs w:val="28"/>
        </w:rPr>
        <w:t>орядок</w:t>
      </w:r>
    </w:p>
    <w:p w:rsidR="00DD61DD" w:rsidRPr="00251909" w:rsidRDefault="00251909" w:rsidP="003776AB">
      <w:pPr>
        <w:autoSpaceDE w:val="0"/>
        <w:autoSpaceDN w:val="0"/>
        <w:adjustRightInd w:val="0"/>
        <w:spacing w:after="0" w:line="240" w:lineRule="auto"/>
        <w:jc w:val="center"/>
        <w:rPr>
          <w:rFonts w:ascii="Times New Roman" w:hAnsi="Times New Roman" w:cs="Times New Roman"/>
          <w:bCs/>
          <w:sz w:val="28"/>
          <w:szCs w:val="28"/>
        </w:rPr>
      </w:pPr>
      <w:r w:rsidRPr="00251909">
        <w:rPr>
          <w:rFonts w:ascii="Times New Roman" w:hAnsi="Times New Roman" w:cs="Times New Roman"/>
          <w:bCs/>
          <w:sz w:val="28"/>
          <w:szCs w:val="28"/>
        </w:rPr>
        <w:t xml:space="preserve">предоставления </w:t>
      </w:r>
      <w:r w:rsidR="003776AB" w:rsidRPr="003776AB">
        <w:rPr>
          <w:rFonts w:ascii="Times New Roman" w:hAnsi="Times New Roman" w:cs="Times New Roman"/>
          <w:bCs/>
          <w:sz w:val="28"/>
          <w:szCs w:val="28"/>
        </w:rPr>
        <w:t>иных межбюджетных трансфертов бюджетам муниципальных образований на финансовое обеспечение дорожной деятельности в рамках регионального проекта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1. Настоящий Порядок устанавливает цели и условия предоставления </w:t>
      </w:r>
      <w:r w:rsidR="003776AB" w:rsidRPr="003776AB">
        <w:rPr>
          <w:rFonts w:ascii="Times New Roman" w:hAnsi="Times New Roman" w:cs="Times New Roman"/>
          <w:sz w:val="28"/>
          <w:szCs w:val="28"/>
        </w:rPr>
        <w:t>иных межбюджетных трансфертов бюджетам муниципальных образований на финансовое обеспечение дорожной деятельности в рамках регионального проекта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Pr="00251909">
        <w:rPr>
          <w:rFonts w:ascii="Times New Roman" w:hAnsi="Times New Roman" w:cs="Times New Roman"/>
          <w:sz w:val="28"/>
          <w:szCs w:val="28"/>
        </w:rPr>
        <w:t xml:space="preserve"> (далее - иные межбюджетные трансферты), критерии отбора муниципальных образований для предоставления иных межбюджетных трансфертов, порядок отчетности об использовании иных межбюджетных трансфертов, а также критерии оценки эффективности использования муниципальными образованиями предоставляемых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2. Под Брянской городской агломерацией понимается система, образуемая крупнейшим городским округом и населенными пунктами муниципальных образований Брянской области </w:t>
      </w:r>
      <w:r w:rsidR="00251909">
        <w:rPr>
          <w:rFonts w:ascii="Times New Roman" w:hAnsi="Times New Roman" w:cs="Times New Roman"/>
          <w:sz w:val="28"/>
          <w:szCs w:val="28"/>
        </w:rPr>
        <w:t>–</w:t>
      </w:r>
      <w:r w:rsidRPr="00251909">
        <w:rPr>
          <w:rFonts w:ascii="Times New Roman" w:hAnsi="Times New Roman" w:cs="Times New Roman"/>
          <w:sz w:val="28"/>
          <w:szCs w:val="28"/>
        </w:rPr>
        <w:t xml:space="preserve"> </w:t>
      </w:r>
      <w:r w:rsidR="00251909">
        <w:rPr>
          <w:rFonts w:ascii="Times New Roman" w:hAnsi="Times New Roman" w:cs="Times New Roman"/>
          <w:sz w:val="28"/>
          <w:szCs w:val="28"/>
        </w:rPr>
        <w:t>«</w:t>
      </w:r>
      <w:r w:rsidRPr="00251909">
        <w:rPr>
          <w:rFonts w:ascii="Times New Roman" w:hAnsi="Times New Roman" w:cs="Times New Roman"/>
          <w:sz w:val="28"/>
          <w:szCs w:val="28"/>
        </w:rPr>
        <w:t>спутниками</w:t>
      </w:r>
      <w:r w:rsidR="00251909">
        <w:rPr>
          <w:rFonts w:ascii="Times New Roman" w:hAnsi="Times New Roman" w:cs="Times New Roman"/>
          <w:sz w:val="28"/>
          <w:szCs w:val="28"/>
        </w:rPr>
        <w:t>»</w:t>
      </w:r>
      <w:r w:rsidRPr="00251909">
        <w:rPr>
          <w:rFonts w:ascii="Times New Roman" w:hAnsi="Times New Roman" w:cs="Times New Roman"/>
          <w:sz w:val="28"/>
          <w:szCs w:val="28"/>
        </w:rPr>
        <w:t xml:space="preserve"> с интенсивными производственными, транспортными и культурными связями. Перечень муниципальных образований Брянской области, включенных в состав Брянской городской агломерации, утверждается правовым актом Правительства Брянской области. Объекты улично-дорожной сети Брянской городской агломерации включают в себя автомобильные дороги общего пользования местного значения населенных пунктов Брянской городской агломерации.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1" w:name="Par15"/>
      <w:bookmarkEnd w:id="1"/>
      <w:r w:rsidRPr="00251909">
        <w:rPr>
          <w:rFonts w:ascii="Times New Roman" w:hAnsi="Times New Roman" w:cs="Times New Roman"/>
          <w:sz w:val="28"/>
          <w:szCs w:val="28"/>
        </w:rPr>
        <w:t>3. Иные межбюджетные трансферты предоставляются из областного бюджета (дорожного фонда Брянской области) за счет средств иных межбюджетных трансфертов из федерального бюджета,</w:t>
      </w:r>
      <w:r w:rsidR="00251909">
        <w:rPr>
          <w:rFonts w:ascii="Times New Roman" w:hAnsi="Times New Roman" w:cs="Times New Roman"/>
          <w:sz w:val="28"/>
          <w:szCs w:val="28"/>
        </w:rPr>
        <w:t xml:space="preserve"> </w:t>
      </w:r>
      <w:r w:rsidRPr="00251909">
        <w:rPr>
          <w:rFonts w:ascii="Times New Roman" w:hAnsi="Times New Roman" w:cs="Times New Roman"/>
          <w:sz w:val="28"/>
          <w:szCs w:val="28"/>
        </w:rPr>
        <w:t>(в том числе</w:t>
      </w:r>
      <w:r w:rsidR="00251909">
        <w:rPr>
          <w:rFonts w:ascii="Times New Roman" w:hAnsi="Times New Roman" w:cs="Times New Roman"/>
          <w:sz w:val="28"/>
          <w:szCs w:val="28"/>
        </w:rPr>
        <w:t xml:space="preserve"> </w:t>
      </w:r>
      <w:r w:rsidRPr="00251909">
        <w:rPr>
          <w:rFonts w:ascii="Times New Roman" w:hAnsi="Times New Roman" w:cs="Times New Roman"/>
          <w:sz w:val="28"/>
          <w:szCs w:val="28"/>
        </w:rPr>
        <w:t xml:space="preserve">за счет средств резервного фонда  Правительства Российской Федерации), а также за счет средств областного бюджета бюджетам муниципальных образований Брянской городской агломерации (далее - муниципальные образования) в целях софинансирования расходных обязательств муниципальных образований, возникающих при осуществлении мероприятий, направленных </w:t>
      </w:r>
      <w:r w:rsidRPr="00251909">
        <w:rPr>
          <w:rFonts w:ascii="Times New Roman" w:hAnsi="Times New Roman" w:cs="Times New Roman"/>
          <w:sz w:val="28"/>
          <w:szCs w:val="28"/>
        </w:rPr>
        <w:lastRenderedPageBreak/>
        <w:t xml:space="preserve">на достижение результатов регионального проекта </w:t>
      </w:r>
      <w:r w:rsidR="00251909">
        <w:rPr>
          <w:rFonts w:ascii="Times New Roman" w:hAnsi="Times New Roman" w:cs="Times New Roman"/>
          <w:sz w:val="28"/>
          <w:szCs w:val="28"/>
        </w:rPr>
        <w:t>«</w:t>
      </w:r>
      <w:r w:rsidRPr="00251909">
        <w:rPr>
          <w:rFonts w:ascii="Times New Roman" w:hAnsi="Times New Roman" w:cs="Times New Roman"/>
          <w:sz w:val="28"/>
          <w:szCs w:val="28"/>
        </w:rPr>
        <w:t>Дорожная сеть</w:t>
      </w:r>
      <w:r w:rsidR="00A921B8">
        <w:rPr>
          <w:rFonts w:ascii="Times New Roman" w:hAnsi="Times New Roman" w:cs="Times New Roman"/>
          <w:sz w:val="28"/>
          <w:szCs w:val="28"/>
        </w:rPr>
        <w:t xml:space="preserve"> (Брянская область)</w:t>
      </w:r>
      <w:r w:rsidR="00251909">
        <w:rPr>
          <w:rFonts w:ascii="Times New Roman" w:hAnsi="Times New Roman" w:cs="Times New Roman"/>
          <w:sz w:val="28"/>
          <w:szCs w:val="28"/>
        </w:rPr>
        <w:t>»</w:t>
      </w:r>
      <w:r w:rsidRPr="00251909">
        <w:rPr>
          <w:rFonts w:ascii="Times New Roman" w:hAnsi="Times New Roman" w:cs="Times New Roman"/>
          <w:sz w:val="28"/>
          <w:szCs w:val="28"/>
        </w:rPr>
        <w:t xml:space="preserve">, утвержденного протоколом совета по проектной деятельности при Правительстве Брянской области от 13 декабря 2018 года </w:t>
      </w:r>
      <w:r w:rsidR="00251909">
        <w:rPr>
          <w:rFonts w:ascii="Times New Roman" w:hAnsi="Times New Roman" w:cs="Times New Roman"/>
          <w:sz w:val="28"/>
          <w:szCs w:val="28"/>
        </w:rPr>
        <w:t>№</w:t>
      </w:r>
      <w:r w:rsidRPr="00251909">
        <w:rPr>
          <w:rFonts w:ascii="Times New Roman" w:hAnsi="Times New Roman" w:cs="Times New Roman"/>
          <w:sz w:val="28"/>
          <w:szCs w:val="28"/>
        </w:rPr>
        <w:t xml:space="preserve"> 1 (далее - региональный проект), обеспечивающего достижение результатов национального проекта </w:t>
      </w:r>
      <w:r w:rsidR="00251909">
        <w:rPr>
          <w:rFonts w:ascii="Times New Roman" w:hAnsi="Times New Roman" w:cs="Times New Roman"/>
          <w:sz w:val="28"/>
          <w:szCs w:val="28"/>
        </w:rPr>
        <w:t>«</w:t>
      </w:r>
      <w:r w:rsidRPr="00251909">
        <w:rPr>
          <w:rFonts w:ascii="Times New Roman" w:hAnsi="Times New Roman" w:cs="Times New Roman"/>
          <w:sz w:val="28"/>
          <w:szCs w:val="28"/>
        </w:rPr>
        <w:t>Безопасные и качественные автомобильные дороги</w:t>
      </w:r>
      <w:r w:rsidR="00251909">
        <w:rPr>
          <w:rFonts w:ascii="Times New Roman" w:hAnsi="Times New Roman" w:cs="Times New Roman"/>
          <w:sz w:val="28"/>
          <w:szCs w:val="28"/>
        </w:rPr>
        <w:t>»</w:t>
      </w:r>
      <w:r w:rsidRPr="00251909">
        <w:rPr>
          <w:rFonts w:ascii="Times New Roman" w:hAnsi="Times New Roman" w:cs="Times New Roman"/>
          <w:sz w:val="28"/>
          <w:szCs w:val="28"/>
        </w:rPr>
        <w:t>.</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Иные межбюджетные трансферты предоставляются на следующие мероприятия, включающие в себя расходы на строительно-монтажные работы, приобретение оборудования и прочие работы (услуги), связанные с выполнением строительно-монтажных работ, вошедшие в сводный сметный расчет объекта мероприятия, включая осуществление строительного контроля (в том числе авторский надзор, технический надзор, лабораторный контроль, при условии отсутствия у муниципального образования отдельных работников или подразделений по техническому надзору, затраты на содержание которых включены в смету на содержание организации, финансируемой из средств бюджета):</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капитальный ремонт и ремонт автомобильных дорог общего пользования местного значения и искусственных сооружений на них;</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отдельные мероприятия по модернизации дорожной инфраструктуры в Брянской городской агломерации, осуществляемые в том числе во исполнение указаний, поручений или актов Президента Российской Федерации и (или) Правительства Российской Федерации;</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отдельные мероприятия по модернизации дорожной инфраструктуры в Брянской городской агломерации, направленные на устранение аварийного и предаварийного состояния искусственных сооружений, входящих в состав указанной инфраструктуры.</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2" w:name="Par21"/>
      <w:bookmarkEnd w:id="2"/>
      <w:r w:rsidRPr="00251909">
        <w:rPr>
          <w:rFonts w:ascii="Times New Roman" w:hAnsi="Times New Roman" w:cs="Times New Roman"/>
          <w:sz w:val="28"/>
          <w:szCs w:val="28"/>
        </w:rPr>
        <w:t>4. Показателями результативности использования иных межбюджетных трансфертов являются целевые показатели регионального проекта: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а) доля протяженности дорожной сети Брянской городской агломерации, соответствующая нормативным требованиям к ее транспортно-эксплуатационному состоянию (по отношению к базовому значению, утвержденному региональным проектом), %/км;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б) снижение количества мест концентрации дорожно-транспортных происшествий (аварийно</w:t>
      </w:r>
      <w:r w:rsidR="00251909">
        <w:rPr>
          <w:rFonts w:ascii="Times New Roman" w:hAnsi="Times New Roman" w:cs="Times New Roman"/>
          <w:sz w:val="28"/>
          <w:szCs w:val="28"/>
        </w:rPr>
        <w:t>-</w:t>
      </w:r>
      <w:r w:rsidRPr="00251909">
        <w:rPr>
          <w:rFonts w:ascii="Times New Roman" w:hAnsi="Times New Roman" w:cs="Times New Roman"/>
          <w:sz w:val="28"/>
          <w:szCs w:val="28"/>
        </w:rPr>
        <w:t>опасных участков) на дорожной сети Брянской городской агломерации (по отношению к базовому значению, утвержденному региональным проектом), %/шт.;</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в) доля протяженности дорожной сети Брянской городской агломерации, обслуживающей движение в режиме перегрузки (по отношению к базовому значению, утвержденному региональным проектом), %/км;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г) протяженность автомобильных дорог/искусственных сооружений, приведенных в нормативное состояние при модернизации дорожной инфраструктуры, направленной на устранение аварийного и предаварийного </w:t>
      </w:r>
      <w:r w:rsidRPr="00251909">
        <w:rPr>
          <w:rFonts w:ascii="Times New Roman" w:hAnsi="Times New Roman" w:cs="Times New Roman"/>
          <w:sz w:val="28"/>
          <w:szCs w:val="28"/>
        </w:rPr>
        <w:lastRenderedPageBreak/>
        <w:t>состояния искусственных сооружений, входящих в состав указанной инфраструктуры, км/пог. 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Минимальные значения показателей результативности расходов бюджетов муниципальных образований, в целях реализации которых предоставляются иные межбюджетные трансферты, на каждый год устанавливаются паспортом регионального проекта.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5. Иные межбюджетные трансферты предоставляются в пределах бюджетных ассигнований областного бюджета и лимитов бюджетных обязательств, утвержденных главному распорядителю бюджетных средств на цели, указанные в пункте 3 настоящего Порядка.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3" w:name="Par29"/>
      <w:bookmarkEnd w:id="3"/>
      <w:r w:rsidRPr="00251909">
        <w:rPr>
          <w:rFonts w:ascii="Times New Roman" w:hAnsi="Times New Roman" w:cs="Times New Roman"/>
          <w:sz w:val="28"/>
          <w:szCs w:val="28"/>
        </w:rPr>
        <w:t>6. Условиями предоставления иных межбюджетных трансфертов бюджетам муниципальных образований на цели, предусмотренные пунктом 3 настоящего Порядка, являются:</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наличие ассигнований в бюджетах муниципальных образований в объеме не менее 5% объема расходного обязательства муниципального образования. Уровень софинансирования расходных обязательств муниципальных образований за счет иных межбюджетных трансфертов из областного бюджета не может превышать 95% объема расходного обязательства муниципального образования;</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наличие правового акта муниципального образования об утверждении перечня мероприятий, в целях софинансирования которых предоставляются иные межбюджетные трансферты;</w:t>
      </w:r>
    </w:p>
    <w:p w:rsidR="00DD61DD" w:rsidRPr="00251909" w:rsidRDefault="00251909"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подписание соглашения о предоставлении иных межбюджетных трансфертов, заключаемого между главным распорядителем бюджетных средств и администрациями муниципальных образований в соответствии с действующим законодательством Российской Федерации.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Соглашение о предоставлении иных межбюджетных трансфертов (далее - соглашение) должно содержать:</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а) размер предоставляемых иных межбюджетных трансфертов, порядок, условия и сроки их перечисления в бюджет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б)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в целях софинансирования которого предоставляются иные межбюджетные трансферты, установленные с учетом утвержденного предельного уровня софинансирования;</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в) реквизиты правового акта муниципального образования, указанного в пункте 6 настоящего Порядка;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г) сроки и порядок представления отчетности;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д) наименование органа муниципального образования, на который возлагаются функции по исполнению (координации исполнения) соглашения со стороны муниципального образования и представлению отчетности;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lastRenderedPageBreak/>
        <w:t>е) порядок осуществления контроля за выполнением муниципальным образованием обязательств, предусмотренных соглашением;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ж) обязательство муниципального образования по завершении выполнения мероприятий (в том числе по приемке выполнения соответствующих работ), включенных в региональный проект, до 1 декабря текущего года (за исключением работ, технологический цикл выполнения которых превышает указанный срок, а также случаев, когда региональным проектом предусмотрен иной срок);</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з) обязательство муниципального образования по обеспечению заключения контрактов на выполнение мероприятий, предусмотренных региональным проектом, в сроки, обеспечивающие своевременное достижение результатов регионального проекта;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и) обязательства муниципального образования по достижению показателей результативности использования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к) обязательства муниципального образования по возврату средств в областной бюджет в соответствии с пунктами 23 и 24 настоящего Порядка;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л) ответственность сторон за нарушение условий соглашения;</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м) условие о вступлении в силу соглашения;</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н) иные положения, регулирующие порядок предоставления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7.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объектов, иные межбюджетные трансферты предоставляются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финансирование объектов, в том числе в связи с увеличением сметной или предполагаемой (предельной) стоимости, размер иных межбюджетных трансфертов не подлежит изменению.</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8. Главным распорядителем средств областного бюджета в форме иных межбюджетных трансфертов является департамент строительства Брянской области (далее - департамент), который заключает с КУ </w:t>
      </w:r>
      <w:r w:rsidR="00251909">
        <w:rPr>
          <w:rFonts w:ascii="Times New Roman" w:hAnsi="Times New Roman" w:cs="Times New Roman"/>
          <w:sz w:val="28"/>
          <w:szCs w:val="28"/>
        </w:rPr>
        <w:t>«</w:t>
      </w:r>
      <w:r w:rsidRPr="00251909">
        <w:rPr>
          <w:rFonts w:ascii="Times New Roman" w:hAnsi="Times New Roman" w:cs="Times New Roman"/>
          <w:sz w:val="28"/>
          <w:szCs w:val="28"/>
        </w:rPr>
        <w:t>Управление автомобильных дорог Брянской области</w:t>
      </w:r>
      <w:r w:rsidR="00251909">
        <w:rPr>
          <w:rFonts w:ascii="Times New Roman" w:hAnsi="Times New Roman" w:cs="Times New Roman"/>
          <w:sz w:val="28"/>
          <w:szCs w:val="28"/>
        </w:rPr>
        <w:t>»</w:t>
      </w:r>
      <w:r w:rsidRPr="00251909">
        <w:rPr>
          <w:rFonts w:ascii="Times New Roman" w:hAnsi="Times New Roman" w:cs="Times New Roman"/>
          <w:sz w:val="28"/>
          <w:szCs w:val="28"/>
        </w:rPr>
        <w:t xml:space="preserve"> (далее - учреждение) соглашение, определяющее обязанности и полномочия в сфере бюджетных правоотношений и освоения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9. Отбор муниципальных образований для предоставления иных межбюджетных трансфертов проводит учреждение.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10. Критериями отбора муниципального образования для предоставления иных межбюджетных трансфертов являются:</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 xml:space="preserve">наличие в перечне автомобильных дорог (улиц) местного значения и планируемых мероприятий на них для достижения целевых показателей (по </w:t>
      </w:r>
      <w:r w:rsidR="00DD61DD" w:rsidRPr="00251909">
        <w:rPr>
          <w:rFonts w:ascii="Times New Roman" w:hAnsi="Times New Roman" w:cs="Times New Roman"/>
          <w:sz w:val="28"/>
          <w:szCs w:val="28"/>
        </w:rPr>
        <w:lastRenderedPageBreak/>
        <w:t>Брянской городской агломерации) регионального проекта автомобильной дороги муниципального образования в соответствующем финансовом году;</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принадлежность автомобильных дорог, на которых планируются мероприятия для достижения целевых показателей, к муниципальной собственности.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4" w:name="Par53"/>
      <w:bookmarkEnd w:id="4"/>
      <w:r w:rsidRPr="00251909">
        <w:rPr>
          <w:rFonts w:ascii="Times New Roman" w:hAnsi="Times New Roman" w:cs="Times New Roman"/>
          <w:sz w:val="28"/>
          <w:szCs w:val="28"/>
        </w:rPr>
        <w:t>11. Муниципальные образования представляют в учреждение заявление о предоставлении иных межбюджетных трансфертов с приложением следующих документов:</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перечень объектов капитального ремонта и ремонта автомобильных дорог общего пользования местного значения и искусственных сооружений на них с указанием заказчика, мощностей, обеспечивающих достижение целей регионального проекта, плановых сроков завершения объектов в пределах установленных контрольных точек исполнения регионального проекта и средств, планируемых к выделению муниципальным образованием, утвержденный местной администрацией (далее - перечень, объекты);</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утвержденная проектная документация или сметный расчет стоимости работ по объектам перечня либо обязательства органа местного самоуправления, предусматривающие обеспечение разработки проектной документации или сметных расчетов стоимости работ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30 календарных дней после подачи заявления;</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D61DD" w:rsidRPr="00251909">
        <w:rPr>
          <w:rFonts w:ascii="Times New Roman" w:hAnsi="Times New Roman" w:cs="Times New Roman"/>
          <w:sz w:val="28"/>
          <w:szCs w:val="28"/>
        </w:rPr>
        <w:t>выписка из бюджета муниципального образования, подтверждающая софинансирование объектов за счет средств местных бюджетов;</w:t>
      </w:r>
    </w:p>
    <w:p w:rsidR="00DD61DD" w:rsidRPr="00251909" w:rsidRDefault="00356ECF" w:rsidP="002519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D61DD" w:rsidRPr="00251909">
        <w:rPr>
          <w:rFonts w:ascii="Times New Roman" w:hAnsi="Times New Roman" w:cs="Times New Roman"/>
          <w:sz w:val="28"/>
          <w:szCs w:val="28"/>
        </w:rPr>
        <w:t>документы, подтверждающие принадлежность объектов к муниципальной собственности.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12. Срок представления заявления о предоставлении иных межбюджетных трансфертов и прилагаемых к нему документов устанавливается учреждением.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Учреждение в двухнедельный срок с даты получения заявления и предусмотренных настоящим Порядком документов: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а) осуществляет проверку правильности оформления документов;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б) принимает решение о предоставлении иных межбюджетных трансфертов либо возврате заявления (с указанием причин возврата) с направлением муниципальному образованию соответствующего уведомления.</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Основанием для возврата заявления является непредставление или представление не в полном объеме документов, указанных в </w:t>
      </w:r>
      <w:r w:rsidRPr="00356ECF">
        <w:rPr>
          <w:rFonts w:ascii="Times New Roman" w:hAnsi="Times New Roman" w:cs="Times New Roman"/>
          <w:sz w:val="28"/>
          <w:szCs w:val="28"/>
        </w:rPr>
        <w:t xml:space="preserve">пункте 11 </w:t>
      </w:r>
      <w:r w:rsidRPr="00251909">
        <w:rPr>
          <w:rFonts w:ascii="Times New Roman" w:hAnsi="Times New Roman" w:cs="Times New Roman"/>
          <w:sz w:val="28"/>
          <w:szCs w:val="28"/>
        </w:rPr>
        <w:t>настоящего Порядка.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Муниципальное образование в случае возврата заявления в двухнедельный срок устраняет недостатки и повторно представляет заявление в учреждение.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lastRenderedPageBreak/>
        <w:t xml:space="preserve">13. Распределение иных межбюджетных трансфертов бюджетам муниципальных образований на финансовое обеспечение дорожной деятельности в рамках реализации национального проекта </w:t>
      </w:r>
      <w:r w:rsidR="00356ECF">
        <w:rPr>
          <w:rFonts w:ascii="Times New Roman" w:hAnsi="Times New Roman" w:cs="Times New Roman"/>
          <w:sz w:val="28"/>
          <w:szCs w:val="28"/>
        </w:rPr>
        <w:t>«</w:t>
      </w:r>
      <w:r w:rsidRPr="00251909">
        <w:rPr>
          <w:rFonts w:ascii="Times New Roman" w:hAnsi="Times New Roman" w:cs="Times New Roman"/>
          <w:sz w:val="28"/>
          <w:szCs w:val="28"/>
        </w:rPr>
        <w:t>Безопасные и качественные автомобильные дороги</w:t>
      </w:r>
      <w:r w:rsidR="00356ECF">
        <w:rPr>
          <w:rFonts w:ascii="Times New Roman" w:hAnsi="Times New Roman" w:cs="Times New Roman"/>
          <w:sz w:val="28"/>
          <w:szCs w:val="28"/>
        </w:rPr>
        <w:t>»</w:t>
      </w:r>
      <w:r w:rsidRPr="00251909">
        <w:rPr>
          <w:rFonts w:ascii="Times New Roman" w:hAnsi="Times New Roman" w:cs="Times New Roman"/>
          <w:sz w:val="28"/>
          <w:szCs w:val="28"/>
        </w:rPr>
        <w:t xml:space="preserve"> утверждается нормативным правовым актом Правительства Брянской области.</w:t>
      </w:r>
    </w:p>
    <w:p w:rsidR="00DD61DD" w:rsidRPr="00356ECF"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14. Администрации муниципальных образований осуществляют закупку необходимых работ (услуг), предусмотренных проектно-сметной документацией, на реализацию целей, </w:t>
      </w:r>
      <w:r w:rsidRPr="00356ECF">
        <w:rPr>
          <w:rFonts w:ascii="Times New Roman" w:hAnsi="Times New Roman" w:cs="Times New Roman"/>
          <w:sz w:val="28"/>
          <w:szCs w:val="28"/>
        </w:rPr>
        <w:t xml:space="preserve">предусмотренных пунктом 3 настоящего Порядка, в соответствии с Федеральным законом от 5 апреля 2013 года </w:t>
      </w:r>
      <w:r w:rsidR="00356ECF">
        <w:rPr>
          <w:rFonts w:ascii="Times New Roman" w:hAnsi="Times New Roman" w:cs="Times New Roman"/>
          <w:sz w:val="28"/>
          <w:szCs w:val="28"/>
        </w:rPr>
        <w:t>№</w:t>
      </w:r>
      <w:r w:rsidRPr="00356ECF">
        <w:rPr>
          <w:rFonts w:ascii="Times New Roman" w:hAnsi="Times New Roman" w:cs="Times New Roman"/>
          <w:sz w:val="28"/>
          <w:szCs w:val="28"/>
        </w:rPr>
        <w:t xml:space="preserve"> 44-ФЗ </w:t>
      </w:r>
      <w:r w:rsidR="00356ECF">
        <w:rPr>
          <w:rFonts w:ascii="Times New Roman" w:hAnsi="Times New Roman" w:cs="Times New Roman"/>
          <w:sz w:val="28"/>
          <w:szCs w:val="28"/>
        </w:rPr>
        <w:t>«</w:t>
      </w:r>
      <w:r w:rsidRPr="00356ECF">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356ECF">
        <w:rPr>
          <w:rFonts w:ascii="Times New Roman" w:hAnsi="Times New Roman" w:cs="Times New Roman"/>
          <w:sz w:val="28"/>
          <w:szCs w:val="28"/>
        </w:rPr>
        <w:t>»</w:t>
      </w:r>
      <w:r w:rsidRPr="00356ECF">
        <w:rPr>
          <w:rFonts w:ascii="Times New Roman" w:hAnsi="Times New Roman" w:cs="Times New Roman"/>
          <w:sz w:val="28"/>
          <w:szCs w:val="28"/>
        </w:rPr>
        <w:t>.</w:t>
      </w:r>
    </w:p>
    <w:p w:rsidR="00DD61DD" w:rsidRPr="00356ECF"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356ECF">
        <w:rPr>
          <w:rFonts w:ascii="Times New Roman" w:hAnsi="Times New Roman" w:cs="Times New Roman"/>
          <w:sz w:val="28"/>
          <w:szCs w:val="28"/>
        </w:rPr>
        <w:t>15. Департамент перечисляет иные межбюджетные трансферты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DD61DD" w:rsidRPr="00356ECF"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356ECF">
        <w:rPr>
          <w:rFonts w:ascii="Times New Roman" w:hAnsi="Times New Roman" w:cs="Times New Roman"/>
          <w:sz w:val="28"/>
          <w:szCs w:val="28"/>
        </w:rPr>
        <w:t>16. Администрации муниципальных образований представляют в учреждение заявку в кассовый план перечисления иных межбюджетных трансфертов на следующий месяц по установленной форме (приложение 1 к настоящему Порядку) в срок до 25 числа текущего месяца.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356ECF">
        <w:rPr>
          <w:rFonts w:ascii="Times New Roman" w:hAnsi="Times New Roman" w:cs="Times New Roman"/>
          <w:sz w:val="28"/>
          <w:szCs w:val="28"/>
        </w:rPr>
        <w:t>17. Администрации муниципальных образований представляют в учреждение заявку на перечисление иных</w:t>
      </w:r>
      <w:r w:rsidRPr="00251909">
        <w:rPr>
          <w:rFonts w:ascii="Times New Roman" w:hAnsi="Times New Roman" w:cs="Times New Roman"/>
          <w:sz w:val="28"/>
          <w:szCs w:val="28"/>
        </w:rPr>
        <w:t xml:space="preserve"> межбюджетных трансфертов (с приложением заверенных протоколов осуществления 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w:t>
      </w:r>
      <w:r w:rsidR="00356ECF">
        <w:rPr>
          <w:rFonts w:ascii="Times New Roman" w:hAnsi="Times New Roman" w:cs="Times New Roman"/>
          <w:sz w:val="28"/>
          <w:szCs w:val="28"/>
        </w:rPr>
        <w:br/>
      </w:r>
      <w:r w:rsidRPr="00251909">
        <w:rPr>
          <w:rFonts w:ascii="Times New Roman" w:hAnsi="Times New Roman" w:cs="Times New Roman"/>
          <w:sz w:val="28"/>
          <w:szCs w:val="28"/>
        </w:rPr>
        <w:t>КС-3, актов о приемке выполненных работ (услуг) для объектов капитального ремонта, ремонта автомобильных дорог или в том числе по форме КС-2, исполнительной документации на выполненные работы, актов освидетельствования скрытых работ, ведомостей промеров толщин конструктивных элементов дорожной одежды, ведомостей замеров геометрических параметров, документов (актов) муниципального образования, определяющих лицо, уполномоченное на осуществление функций технического надзора за ходом и результатами дорожных работ) (приложение 2 к настоящему Порядку) в срок до 20 числа текущего месяца.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18. Администрации муниципальных образований представляют в учреждение ежемесячно, не позднее 2-го рабочего дня месяца, следующего за отчетным, отчет об использовании иных межбюджетных трансфертов по форме в соответствии с заключенным соглашением.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19. Учреждение представляет главному распорядителю бюджетных средств в срок не позднее 2-го рабочего дня месяца, следующего за отчетным, сводный отчет об освоении иных межбюджетных трансфертов по форме, утвержденной главным распорядителем средств областного бюджета.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20. Иные межбюджетные трансферты носят целевой характер. В случае использования средств областного бюджета не по целевому назначению </w:t>
      </w:r>
      <w:r w:rsidRPr="00251909">
        <w:rPr>
          <w:rFonts w:ascii="Times New Roman" w:hAnsi="Times New Roman" w:cs="Times New Roman"/>
          <w:sz w:val="28"/>
          <w:szCs w:val="28"/>
        </w:rPr>
        <w:lastRenderedPageBreak/>
        <w:t>соответствующие средства взыскиваются в областной бюджет в порядке, установленном законодательством Российской Федерации.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5" w:name="Par72"/>
      <w:bookmarkEnd w:id="5"/>
      <w:r w:rsidRPr="00251909">
        <w:rPr>
          <w:rFonts w:ascii="Times New Roman" w:hAnsi="Times New Roman" w:cs="Times New Roman"/>
          <w:sz w:val="28"/>
          <w:szCs w:val="28"/>
        </w:rPr>
        <w:t>21. Не использованные по состоянию на 31 декабря соответствующего финансового года остатки целевых средств подлежат возврату в областной бюджет.</w:t>
      </w:r>
    </w:p>
    <w:p w:rsidR="00DD61DD" w:rsidRPr="00356ECF"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6" w:name="Par73"/>
      <w:bookmarkEnd w:id="6"/>
      <w:r w:rsidRPr="00251909">
        <w:rPr>
          <w:rFonts w:ascii="Times New Roman" w:hAnsi="Times New Roman" w:cs="Times New Roman"/>
          <w:sz w:val="28"/>
          <w:szCs w:val="28"/>
        </w:rPr>
        <w:t xml:space="preserve">22. Оценка эффективности использования муниципальными образованиями предоставленных иных межбюджетных трансфертов осуществляется главным распорядителем средств областного бюджета исходя из достижения муниципальными образованиями значений показателей </w:t>
      </w:r>
      <w:r w:rsidRPr="00356ECF">
        <w:rPr>
          <w:rFonts w:ascii="Times New Roman" w:hAnsi="Times New Roman" w:cs="Times New Roman"/>
          <w:sz w:val="28"/>
          <w:szCs w:val="28"/>
        </w:rPr>
        <w:t>результативности предоставления иных межбюджетных трансфертов, установленных пунктом 4 настоящего Порядка, на основании отчетов муниципальных образований и плановых значений показателей по заключенному соглашению.</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7" w:name="Par74"/>
      <w:bookmarkEnd w:id="7"/>
      <w:r w:rsidRPr="00356ECF">
        <w:rPr>
          <w:rFonts w:ascii="Times New Roman" w:hAnsi="Times New Roman" w:cs="Times New Roman"/>
          <w:sz w:val="28"/>
          <w:szCs w:val="28"/>
        </w:rPr>
        <w:t xml:space="preserve">23. В случае если муниципальным образованием по состоянию на 31 декабря соответствующего финансового года предоставления иных межбюджетных трансфертов допущены нарушения обязательств, предусмотренных соглашением в соответствии с пунктом 22 настоящего Порядка, и в срок до первой даты представления отчетности о достижении значений показателей результативности использования иных межбюджетных трансфертов в соответствии с соглашением в году, следующем </w:t>
      </w:r>
      <w:r w:rsidRPr="00251909">
        <w:rPr>
          <w:rFonts w:ascii="Times New Roman" w:hAnsi="Times New Roman" w:cs="Times New Roman"/>
          <w:sz w:val="28"/>
          <w:szCs w:val="28"/>
        </w:rPr>
        <w:t>за годом предоставления иных межбюджетных трансфертов,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иных межбюджетных трансфертов (V</w:t>
      </w:r>
      <w:r w:rsidRPr="00251909">
        <w:rPr>
          <w:rFonts w:ascii="Times New Roman" w:hAnsi="Times New Roman" w:cs="Times New Roman"/>
          <w:sz w:val="28"/>
          <w:szCs w:val="28"/>
          <w:vertAlign w:val="subscript"/>
        </w:rPr>
        <w:t>возврата</w:t>
      </w:r>
      <w:r w:rsidRPr="00251909">
        <w:rPr>
          <w:rFonts w:ascii="Times New Roman" w:hAnsi="Times New Roman" w:cs="Times New Roman"/>
          <w:sz w:val="28"/>
          <w:szCs w:val="28"/>
        </w:rPr>
        <w:t>), рассчитывается по формуле: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center"/>
        <w:rPr>
          <w:rFonts w:ascii="Times New Roman" w:hAnsi="Times New Roman" w:cs="Times New Roman"/>
          <w:sz w:val="28"/>
          <w:szCs w:val="28"/>
        </w:rPr>
      </w:pPr>
      <w:r w:rsidRPr="00251909">
        <w:rPr>
          <w:rFonts w:ascii="Times New Roman" w:hAnsi="Times New Roman" w:cs="Times New Roman"/>
          <w:sz w:val="28"/>
          <w:szCs w:val="28"/>
        </w:rPr>
        <w:t>V</w:t>
      </w:r>
      <w:r w:rsidRPr="00251909">
        <w:rPr>
          <w:rFonts w:ascii="Times New Roman" w:hAnsi="Times New Roman" w:cs="Times New Roman"/>
          <w:sz w:val="28"/>
          <w:szCs w:val="28"/>
          <w:vertAlign w:val="subscript"/>
        </w:rPr>
        <w:t>возврата</w:t>
      </w:r>
      <w:r w:rsidRPr="00251909">
        <w:rPr>
          <w:rFonts w:ascii="Times New Roman" w:hAnsi="Times New Roman" w:cs="Times New Roman"/>
          <w:sz w:val="28"/>
          <w:szCs w:val="28"/>
        </w:rPr>
        <w:t xml:space="preserve"> = (V</w:t>
      </w:r>
      <w:r w:rsidRPr="00251909">
        <w:rPr>
          <w:rFonts w:ascii="Times New Roman" w:hAnsi="Times New Roman" w:cs="Times New Roman"/>
          <w:sz w:val="28"/>
          <w:szCs w:val="28"/>
          <w:vertAlign w:val="subscript"/>
        </w:rPr>
        <w:t>трансферт</w:t>
      </w:r>
      <w:r w:rsidRPr="00251909">
        <w:rPr>
          <w:rFonts w:ascii="Times New Roman" w:hAnsi="Times New Roman" w:cs="Times New Roman"/>
          <w:sz w:val="28"/>
          <w:szCs w:val="28"/>
        </w:rPr>
        <w:t xml:space="preserve"> x k x m / n) x 0,1, где: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V</w:t>
      </w:r>
      <w:r w:rsidRPr="00251909">
        <w:rPr>
          <w:rFonts w:ascii="Times New Roman" w:hAnsi="Times New Roman" w:cs="Times New Roman"/>
          <w:sz w:val="28"/>
          <w:szCs w:val="28"/>
          <w:vertAlign w:val="subscript"/>
        </w:rPr>
        <w:t>трансферт</w:t>
      </w:r>
      <w:r w:rsidRPr="00251909">
        <w:rPr>
          <w:rFonts w:ascii="Times New Roman" w:hAnsi="Times New Roman" w:cs="Times New Roman"/>
          <w:sz w:val="28"/>
          <w:szCs w:val="28"/>
        </w:rPr>
        <w:t xml:space="preserve"> - размер иных межбюджетных трансфертов, предоставленных бюджету муниципального образования в отчетном финансовом году;</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m - количество показателей результативности использования иных межбюджетных трансфертов, по которым индекс, отражающий уровень недостижения i-го показателя результативности использования иных межбюджетных трансфертов, имеет положительное значение;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n - общее количество показателей результативности использования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k - коэффициент возврата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иных межбюджетных трансфертов, предоставленных бюджету муниципального образования в отчетном финансовом году (V</w:t>
      </w:r>
      <w:r w:rsidRPr="00251909">
        <w:rPr>
          <w:rFonts w:ascii="Times New Roman" w:hAnsi="Times New Roman" w:cs="Times New Roman"/>
          <w:sz w:val="28"/>
          <w:szCs w:val="28"/>
          <w:vertAlign w:val="subscript"/>
        </w:rPr>
        <w:t>трансферт</w:t>
      </w:r>
      <w:r w:rsidRPr="00251909">
        <w:rPr>
          <w:rFonts w:ascii="Times New Roman" w:hAnsi="Times New Roman" w:cs="Times New Roman"/>
          <w:sz w:val="28"/>
          <w:szCs w:val="28"/>
        </w:rPr>
        <w:t xml:space="preserve">), не учитывается размер остатка иных межбюджетных трансфертов,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w:t>
      </w:r>
      <w:r w:rsidRPr="00251909">
        <w:rPr>
          <w:rFonts w:ascii="Times New Roman" w:hAnsi="Times New Roman" w:cs="Times New Roman"/>
          <w:sz w:val="28"/>
          <w:szCs w:val="28"/>
        </w:rPr>
        <w:lastRenderedPageBreak/>
        <w:t>осуществляющим администрирование доходов областного бюджета от возврата остатков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Коэффициент возврата иных межбюджетных трансфертов рассчитывается по формуле: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center"/>
        <w:rPr>
          <w:rFonts w:ascii="Times New Roman" w:hAnsi="Times New Roman" w:cs="Times New Roman"/>
          <w:sz w:val="28"/>
          <w:szCs w:val="28"/>
          <w:lang w:val="en-US"/>
        </w:rPr>
      </w:pPr>
      <w:r w:rsidRPr="00251909">
        <w:rPr>
          <w:rFonts w:ascii="Times New Roman" w:hAnsi="Times New Roman" w:cs="Times New Roman"/>
          <w:sz w:val="28"/>
          <w:szCs w:val="28"/>
          <w:lang w:val="en-US"/>
        </w:rPr>
        <w:t xml:space="preserve">k = SUM Di / m, </w:t>
      </w:r>
      <w:r w:rsidRPr="00251909">
        <w:rPr>
          <w:rFonts w:ascii="Times New Roman" w:hAnsi="Times New Roman" w:cs="Times New Roman"/>
          <w:sz w:val="28"/>
          <w:szCs w:val="28"/>
        </w:rPr>
        <w:t>где</w:t>
      </w:r>
      <w:r w:rsidRPr="00251909">
        <w:rPr>
          <w:rFonts w:ascii="Times New Roman" w:hAnsi="Times New Roman" w:cs="Times New Roman"/>
          <w:sz w:val="28"/>
          <w:szCs w:val="28"/>
          <w:lang w:val="en-US"/>
        </w:rPr>
        <w:t>:</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lang w:val="en-US"/>
        </w:rPr>
      </w:pP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Di - индекс, отражающий уровень недостижения i-го показателя результативности использования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При расчете коэффициента возврата иных межбюджетных трансфертов используются только положительные значения индекса, отражающего уровень недостижения i-го показателя результативности использования иных межбюджетных трансфертов.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Индекс, отражающий уровень недостижения i-го показателя результативности использования иных межбюджетных трансфертов, определяется по формуле: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center"/>
        <w:rPr>
          <w:rFonts w:ascii="Times New Roman" w:hAnsi="Times New Roman" w:cs="Times New Roman"/>
          <w:sz w:val="28"/>
          <w:szCs w:val="28"/>
        </w:rPr>
      </w:pPr>
      <w:r w:rsidRPr="00251909">
        <w:rPr>
          <w:rFonts w:ascii="Times New Roman" w:hAnsi="Times New Roman" w:cs="Times New Roman"/>
          <w:sz w:val="28"/>
          <w:szCs w:val="28"/>
        </w:rPr>
        <w:t>Di = 1 - Ti / Si, где: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Ti - фактически достигнутое значение i-го показателя результативности использования иных межбюджетных трансфертов на отчетную дату;</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Si - плановое значение i-го показателя результативности использования иных межбюджетных трансфертов, установленное соглашением.</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8" w:name="Par95"/>
      <w:bookmarkEnd w:id="8"/>
      <w:r w:rsidRPr="00251909">
        <w:rPr>
          <w:rFonts w:ascii="Times New Roman" w:hAnsi="Times New Roman" w:cs="Times New Roman"/>
          <w:sz w:val="28"/>
          <w:szCs w:val="28"/>
        </w:rPr>
        <w:t xml:space="preserve">24. В случае если муниципальным образованием по состоянию на 31 декабря соответствующего финансового года предоставления иных межбюджетных трансфертов допущены нарушения обязательств, предусмотренных графиком выполнения мероприятий на финансовое обеспечение дорожной деятельности в рамках реализации национального проекта </w:t>
      </w:r>
      <w:r w:rsidR="00356ECF">
        <w:rPr>
          <w:rFonts w:ascii="Times New Roman" w:hAnsi="Times New Roman" w:cs="Times New Roman"/>
          <w:sz w:val="28"/>
          <w:szCs w:val="28"/>
        </w:rPr>
        <w:t>«</w:t>
      </w:r>
      <w:r w:rsidRPr="00251909">
        <w:rPr>
          <w:rFonts w:ascii="Times New Roman" w:hAnsi="Times New Roman" w:cs="Times New Roman"/>
          <w:sz w:val="28"/>
          <w:szCs w:val="28"/>
        </w:rPr>
        <w:t>Безопасные и качественные автомобильные дороги</w:t>
      </w:r>
      <w:r w:rsidR="00356ECF">
        <w:rPr>
          <w:rFonts w:ascii="Times New Roman" w:hAnsi="Times New Roman" w:cs="Times New Roman"/>
          <w:sz w:val="28"/>
          <w:szCs w:val="28"/>
        </w:rPr>
        <w:t>»</w:t>
      </w:r>
      <w:r w:rsidRPr="00251909">
        <w:rPr>
          <w:rFonts w:ascii="Times New Roman" w:hAnsi="Times New Roman" w:cs="Times New Roman"/>
          <w:sz w:val="28"/>
          <w:szCs w:val="28"/>
        </w:rPr>
        <w:t xml:space="preserve">, и в срок до 1 апреля года, следующего за годом предоставления иных межбюджетных трансфертов,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иных межбюджетных трансфертов на софинансирование в объекты муниципальной собственности, по которым допущено нарушение графика выполнения мероприятий, без учета размера остатка иных межбюджетных трансфертов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иных межбюджетных трансфертов, если администрацией муниципального образования, допустившего нарушение соответствующих обязательств, не позднее 15 апреля года, следующего за годом </w:t>
      </w:r>
      <w:r w:rsidRPr="00251909">
        <w:rPr>
          <w:rFonts w:ascii="Times New Roman" w:hAnsi="Times New Roman" w:cs="Times New Roman"/>
          <w:sz w:val="28"/>
          <w:szCs w:val="28"/>
        </w:rPr>
        <w:lastRenderedPageBreak/>
        <w:t xml:space="preserve">предоставления иных межбюджетных трансфертов, не представлены документы, </w:t>
      </w:r>
      <w:r w:rsidRPr="00356ECF">
        <w:rPr>
          <w:rFonts w:ascii="Times New Roman" w:hAnsi="Times New Roman" w:cs="Times New Roman"/>
          <w:sz w:val="28"/>
          <w:szCs w:val="28"/>
        </w:rPr>
        <w:t xml:space="preserve">предусмотренные пунктом 25 настоящего </w:t>
      </w:r>
      <w:r w:rsidRPr="00251909">
        <w:rPr>
          <w:rFonts w:ascii="Times New Roman" w:hAnsi="Times New Roman" w:cs="Times New Roman"/>
          <w:sz w:val="28"/>
          <w:szCs w:val="28"/>
        </w:rPr>
        <w:t>Порядка.</w:t>
      </w:r>
    </w:p>
    <w:p w:rsidR="00DD61DD" w:rsidRPr="00356ECF"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r w:rsidRPr="00356ECF">
        <w:rPr>
          <w:rFonts w:ascii="Times New Roman" w:hAnsi="Times New Roman" w:cs="Times New Roman"/>
          <w:sz w:val="28"/>
          <w:szCs w:val="28"/>
        </w:rPr>
        <w:t>пунктами 4</w:t>
      </w:r>
      <w:r w:rsidRPr="00251909">
        <w:rPr>
          <w:rFonts w:ascii="Times New Roman" w:hAnsi="Times New Roman" w:cs="Times New Roman"/>
          <w:sz w:val="28"/>
          <w:szCs w:val="28"/>
        </w:rPr>
        <w:t xml:space="preserve"> и </w:t>
      </w:r>
      <w:r w:rsidRPr="00356ECF">
        <w:rPr>
          <w:rFonts w:ascii="Times New Roman" w:hAnsi="Times New Roman" w:cs="Times New Roman"/>
          <w:sz w:val="28"/>
          <w:szCs w:val="28"/>
        </w:rPr>
        <w:t>21</w:t>
      </w:r>
      <w:r w:rsidRPr="00251909">
        <w:rPr>
          <w:rFonts w:ascii="Times New Roman" w:hAnsi="Times New Roman" w:cs="Times New Roman"/>
          <w:sz w:val="28"/>
          <w:szCs w:val="28"/>
        </w:rPr>
        <w:t xml:space="preserve"> настоящего Порядка, возврату подлежит объем средств, соответствующий размеру иных межбюджетных трансфертов на софинансирование вложений в объекты муниципальной собственности, определенный в соответствии с </w:t>
      </w:r>
      <w:r w:rsidRPr="00356ECF">
        <w:rPr>
          <w:rFonts w:ascii="Times New Roman" w:hAnsi="Times New Roman" w:cs="Times New Roman"/>
          <w:sz w:val="28"/>
          <w:szCs w:val="28"/>
        </w:rPr>
        <w:t>абзацем первым настоящего пункта.</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bookmarkStart w:id="9" w:name="Par97"/>
      <w:bookmarkEnd w:id="9"/>
      <w:r w:rsidRPr="00356ECF">
        <w:rPr>
          <w:rFonts w:ascii="Times New Roman" w:hAnsi="Times New Roman" w:cs="Times New Roman"/>
          <w:sz w:val="28"/>
          <w:szCs w:val="28"/>
        </w:rPr>
        <w:t xml:space="preserve">25. Основанием для освобождения муниципальных образований от применения мер ответственности, предусмотренных пунктами 23 и 24 настоящего Порядка, является документально подтвержденное </w:t>
      </w:r>
      <w:r w:rsidRPr="00251909">
        <w:rPr>
          <w:rFonts w:ascii="Times New Roman" w:hAnsi="Times New Roman" w:cs="Times New Roman"/>
          <w:sz w:val="28"/>
          <w:szCs w:val="28"/>
        </w:rPr>
        <w:t>наступление обстоятельств непреодолимой силы, препятствующих исполнению соответствующих обязательств.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за нарушение обязательств, предусмотренных пунктами 23 и 24 настоящего Порядка, департамент не позднее 20 апреля года, следующего за годом предоставления иных межбюджетных трансфертов,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23 и 24 настоящего Порядка, на иные цели.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26. Департамент по предложениям учреждения по итогам отчетов муниципальных образований об использовании иных межбюджетных трансфертов вправе вносить предложения о перераспределении иных межбюджетных трансфертов между муниципальными образованиями.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27. Департамент осуществляет контроль за целевым использованием средств иных межбюджетных трансфертов в соответствии с бюджетным законодательством Российской Федерации, в том числе через подведомственное учреждение.</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28. Учреждение осуществляет контроль за целевым и эффективным использованием бюджетных средств.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29. Органы местного самоуправления муниципальных образований обеспечивают целевое и эффективное использование бюджетных средств.</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 xml:space="preserve">30. В случае нецелевого использования иных межбюджетных трансфертов и (или) нарушения муниципальным образованием условий их предоставления, в том числе невозврата муниципальным образованием средств в областной бюджет в соответствии </w:t>
      </w:r>
      <w:r w:rsidRPr="00356ECF">
        <w:rPr>
          <w:rFonts w:ascii="Times New Roman" w:hAnsi="Times New Roman" w:cs="Times New Roman"/>
          <w:sz w:val="28"/>
          <w:szCs w:val="28"/>
        </w:rPr>
        <w:t xml:space="preserve">с пунктами 23 и 24 настоящего Порядка, к нему применяются бюджетные меры </w:t>
      </w:r>
      <w:r w:rsidRPr="00251909">
        <w:rPr>
          <w:rFonts w:ascii="Times New Roman" w:hAnsi="Times New Roman" w:cs="Times New Roman"/>
          <w:sz w:val="28"/>
          <w:szCs w:val="28"/>
        </w:rPr>
        <w:t>принуждения, предусмотренные бюджетным законодательством Российской Федерации.</w:t>
      </w:r>
    </w:p>
    <w:p w:rsidR="00DD61DD" w:rsidRPr="00251909" w:rsidRDefault="00DD61DD" w:rsidP="00251909">
      <w:pPr>
        <w:autoSpaceDE w:val="0"/>
        <w:autoSpaceDN w:val="0"/>
        <w:adjustRightInd w:val="0"/>
        <w:spacing w:after="0" w:line="240" w:lineRule="auto"/>
        <w:ind w:firstLine="709"/>
        <w:jc w:val="both"/>
        <w:rPr>
          <w:rFonts w:ascii="Times New Roman" w:hAnsi="Times New Roman" w:cs="Times New Roman"/>
          <w:sz w:val="28"/>
          <w:szCs w:val="28"/>
        </w:rPr>
      </w:pPr>
      <w:r w:rsidRPr="00251909">
        <w:rPr>
          <w:rFonts w:ascii="Times New Roman" w:hAnsi="Times New Roman" w:cs="Times New Roman"/>
          <w:sz w:val="28"/>
          <w:szCs w:val="28"/>
        </w:rPr>
        <w:t>Решения о приостановлении перечисления (сокращении объема) иных межбюджетных трансфертов бюджету муниципального образования не принимаются в случае, если условия предоставления иных межбюджетных трансфертов были не выполнены в силу обстоятельств непреодолимой силы.</w:t>
      </w:r>
    </w:p>
    <w:p w:rsidR="007E2132" w:rsidRPr="00251909" w:rsidRDefault="007E2132" w:rsidP="00251909">
      <w:pPr>
        <w:spacing w:after="0" w:line="240" w:lineRule="auto"/>
        <w:ind w:firstLine="709"/>
        <w:rPr>
          <w:rFonts w:ascii="Times New Roman" w:hAnsi="Times New Roman" w:cs="Times New Roman"/>
          <w:sz w:val="28"/>
          <w:szCs w:val="28"/>
        </w:rPr>
      </w:pPr>
    </w:p>
    <w:sectPr w:rsidR="007E2132" w:rsidRPr="00251909" w:rsidSect="00251909">
      <w:pgSz w:w="11907" w:h="16840"/>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62B"/>
    <w:rsid w:val="00251909"/>
    <w:rsid w:val="00356ECF"/>
    <w:rsid w:val="003776AB"/>
    <w:rsid w:val="00480221"/>
    <w:rsid w:val="0078762B"/>
    <w:rsid w:val="007E2132"/>
    <w:rsid w:val="00A921B8"/>
    <w:rsid w:val="00B9608B"/>
    <w:rsid w:val="00DD00EA"/>
    <w:rsid w:val="00DD6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38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3426</Words>
  <Characters>19532</Characters>
  <Application>Microsoft Office Word</Application>
  <DocSecurity>4</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Веркеенко Елена Владимировна</dc:creator>
  <cp:lastModifiedBy>Варульникова С.</cp:lastModifiedBy>
  <cp:revision>2</cp:revision>
  <dcterms:created xsi:type="dcterms:W3CDTF">2020-10-28T15:51:00Z</dcterms:created>
  <dcterms:modified xsi:type="dcterms:W3CDTF">2020-10-28T15:51:00Z</dcterms:modified>
</cp:coreProperties>
</file>